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firstLine="0"/>
        <w:rPr/>
      </w:pPr>
      <w:r w:rsidDel="00000000" w:rsidR="00000000" w:rsidRPr="00000000">
        <w:rPr>
          <w:rtl w:val="0"/>
        </w:rPr>
        <w:t xml:space="preserve">Shri Susanta Kumar Mohanty is Masters Degree Holder from JNU, New Delhi, M.Phil Delhi Univesity. He also did his Masters Degree in Business Administration from Faculty of Management Studies, Delhi University.</w:t>
      </w:r>
    </w:p>
    <w:p w:rsidR="00000000" w:rsidDel="00000000" w:rsidP="00000000" w:rsidRDefault="00000000" w:rsidRPr="00000000" w14:paraId="00000002">
      <w:pPr>
        <w:ind w:left="720" w:hanging="360"/>
        <w:rPr/>
      </w:pPr>
      <w:r w:rsidDel="00000000" w:rsidR="00000000" w:rsidRPr="00000000">
        <w:rPr>
          <w:rtl w:val="0"/>
        </w:rPr>
      </w:r>
    </w:p>
    <w:p w:rsidR="00000000" w:rsidDel="00000000" w:rsidP="00000000" w:rsidRDefault="00000000" w:rsidRPr="00000000" w14:paraId="00000003">
      <w:pPr>
        <w:ind w:left="720" w:firstLine="0"/>
        <w:jc w:val="both"/>
        <w:rPr/>
      </w:pPr>
      <w:r w:rsidDel="00000000" w:rsidR="00000000" w:rsidRPr="00000000">
        <w:rPr>
          <w:rtl w:val="0"/>
        </w:rPr>
        <w:t xml:space="preserve">He has more than 30 years of Experience in various facets of personnel and administration in ONGC (a Maharatna Public Sector Company) working in Head office Dehradun and other work centres like Mumbai, Kolkata, Silchar, Agartala,, Rajahmundry and Bhubaeswar He retired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w:t>
      </w:r>
      <w:r w:rsidDel="00000000" w:rsidR="00000000" w:rsidRPr="00000000">
        <w:rPr>
          <w:rtl w:val="0"/>
        </w:rPr>
        <w:t xml:space="preserve"> General Manager-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HR</w:t>
      </w:r>
      <w:r w:rsidDel="00000000" w:rsidR="00000000" w:rsidRPr="00000000">
        <w:rPr>
          <w:rtl w:val="0"/>
        </w:rPr>
        <w:t xml:space="preserve"> from ONGC.</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 has acquired excellence in designing HR functions to the Vision &amp; Mission, Core Values,</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 Power Acquisition (Recruitment &amp; Promotion, Medical Examination) , Man Power Maintenance (Service Conditions, Pay &amp; Allowances Conditions, Leave conditions, Travelling Conditions, Conduct, Discipline &amp; Appeal, Grievance Management, Accident Compensation), Manpower Development (Training &amp; Development), Performance Appraisal, Job Rotation &amp; Transfer, Manpower Motivation</w:t>
      </w:r>
      <w:r w:rsidDel="00000000" w:rsidR="00000000" w:rsidRPr="00000000">
        <w:rPr>
          <w:rtl w:val="0"/>
        </w:rPr>
        <w:t xml:space="preserve"> with various fringe benefits e.g.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Education Assistance, Financial Advance on House Building, Conveyance, Computer</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Lump-sum Interest Free), Medical Facilities, Incentives (for Higher Qualification, Learning Regional Language)</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Suggestion Schemes, Awards Scheme, Separation &amp; Terminal Benefits, Recognition of Unions, Corporate Social Responsibilit</w:t>
      </w:r>
      <w:r w:rsidDel="00000000" w:rsidR="00000000" w:rsidRPr="00000000">
        <w:rPr>
          <w:rtl w:val="0"/>
        </w:rPr>
        <w:t xml:space="preserve">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Policy &amp; Implementation, Socio-Cultural Development, Land Acquisition, Liaison with various Agencies, Estate Management, Any other aspect of HR for the Growth of the Company.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